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0F639">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附件2：</w:t>
      </w:r>
    </w:p>
    <w:p w14:paraId="30F2467C">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sz w:val="10"/>
          <w:szCs w:val="10"/>
        </w:rPr>
      </w:pPr>
      <w:r>
        <w:rPr>
          <w:rFonts w:hint="eastAsia" w:ascii="仿宋_GB2312" w:hAnsi="仿宋_GB2312" w:eastAsia="仿宋_GB2312" w:cs="仿宋_GB2312"/>
          <w:b/>
          <w:bCs/>
          <w:sz w:val="44"/>
          <w:szCs w:val="44"/>
          <w:lang w:eastAsia="zh-CN"/>
        </w:rPr>
        <w:t>网络司法拍卖辅助</w:t>
      </w:r>
      <w:r>
        <w:rPr>
          <w:rFonts w:hint="default" w:ascii="仿宋_GB2312" w:hAnsi="仿宋_GB2312" w:eastAsia="仿宋_GB2312" w:cs="仿宋_GB2312"/>
          <w:b/>
          <w:bCs/>
          <w:sz w:val="44"/>
          <w:szCs w:val="44"/>
        </w:rPr>
        <w:t>机构</w:t>
      </w:r>
      <w:r>
        <w:rPr>
          <w:rFonts w:hint="eastAsia" w:ascii="仿宋_GB2312" w:hAnsi="仿宋_GB2312" w:eastAsia="仿宋_GB2312" w:cs="仿宋_GB2312"/>
          <w:b/>
          <w:bCs/>
          <w:sz w:val="44"/>
          <w:szCs w:val="44"/>
        </w:rPr>
        <w:t>承诺书</w:t>
      </w:r>
    </w:p>
    <w:tbl>
      <w:tblPr>
        <w:tblStyle w:val="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6034"/>
      </w:tblGrid>
      <w:tr w14:paraId="3411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651" w:type="dxa"/>
            <w:noWrap w:val="0"/>
            <w:vAlign w:val="top"/>
          </w:tcPr>
          <w:p w14:paraId="796D4F72">
            <w:pPr>
              <w:keepNext w:val="0"/>
              <w:keepLines w:val="0"/>
              <w:pageBreakBefore w:val="0"/>
              <w:kinsoku/>
              <w:wordWrap/>
              <w:overflowPunct/>
              <w:topLinePunct w:val="0"/>
              <w:autoSpaceDE/>
              <w:autoSpaceDN w:val="0"/>
              <w:bidi w:val="0"/>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机构名称</w:t>
            </w:r>
          </w:p>
        </w:tc>
        <w:tc>
          <w:tcPr>
            <w:tcW w:w="6034" w:type="dxa"/>
            <w:noWrap w:val="0"/>
            <w:vAlign w:val="top"/>
          </w:tcPr>
          <w:p w14:paraId="31CCCE85">
            <w:pPr>
              <w:keepNext w:val="0"/>
              <w:keepLines w:val="0"/>
              <w:pageBreakBefore w:val="0"/>
              <w:kinsoku/>
              <w:wordWrap/>
              <w:overflowPunct/>
              <w:topLinePunct w:val="0"/>
              <w:autoSpaceDE/>
              <w:autoSpaceDN w:val="0"/>
              <w:bidi w:val="0"/>
              <w:spacing w:line="560" w:lineRule="exact"/>
              <w:jc w:val="center"/>
              <w:textAlignment w:val="auto"/>
              <w:rPr>
                <w:rFonts w:hint="eastAsia" w:ascii="仿宋_GB2312" w:hAnsi="仿宋_GB2312" w:eastAsia="仿宋_GB2312" w:cs="仿宋_GB2312"/>
                <w:b/>
                <w:bCs/>
                <w:sz w:val="30"/>
                <w:szCs w:val="30"/>
              </w:rPr>
            </w:pPr>
          </w:p>
        </w:tc>
      </w:tr>
      <w:tr w14:paraId="1F3B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651" w:type="dxa"/>
            <w:noWrap w:val="0"/>
            <w:vAlign w:val="top"/>
          </w:tcPr>
          <w:p w14:paraId="23641FF7">
            <w:pPr>
              <w:keepNext w:val="0"/>
              <w:keepLines w:val="0"/>
              <w:pageBreakBefore w:val="0"/>
              <w:kinsoku/>
              <w:wordWrap/>
              <w:overflowPunct/>
              <w:topLinePunct w:val="0"/>
              <w:autoSpaceDE/>
              <w:autoSpaceDN w:val="0"/>
              <w:bidi w:val="0"/>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30"/>
                <w:szCs w:val="30"/>
                <w:lang w:val="en-US" w:eastAsia="zh-CN"/>
              </w:rPr>
              <w:t>统一社会信用代码</w:t>
            </w:r>
          </w:p>
        </w:tc>
        <w:tc>
          <w:tcPr>
            <w:tcW w:w="6034" w:type="dxa"/>
            <w:noWrap w:val="0"/>
            <w:vAlign w:val="top"/>
          </w:tcPr>
          <w:p w14:paraId="3B883342">
            <w:pPr>
              <w:keepNext w:val="0"/>
              <w:keepLines w:val="0"/>
              <w:pageBreakBefore w:val="0"/>
              <w:kinsoku/>
              <w:wordWrap/>
              <w:overflowPunct/>
              <w:topLinePunct w:val="0"/>
              <w:autoSpaceDE/>
              <w:autoSpaceDN w:val="0"/>
              <w:bidi w:val="0"/>
              <w:spacing w:line="560" w:lineRule="exact"/>
              <w:jc w:val="center"/>
              <w:textAlignment w:val="auto"/>
              <w:rPr>
                <w:rFonts w:hint="eastAsia" w:ascii="仿宋_GB2312" w:hAnsi="仿宋_GB2312" w:eastAsia="仿宋_GB2312" w:cs="仿宋_GB2312"/>
                <w:b/>
                <w:bCs/>
                <w:sz w:val="30"/>
                <w:szCs w:val="30"/>
              </w:rPr>
            </w:pPr>
          </w:p>
        </w:tc>
      </w:tr>
      <w:tr w14:paraId="4042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651" w:type="dxa"/>
            <w:noWrap w:val="0"/>
            <w:vAlign w:val="top"/>
          </w:tcPr>
          <w:p w14:paraId="01382406">
            <w:pPr>
              <w:keepNext w:val="0"/>
              <w:keepLines w:val="0"/>
              <w:pageBreakBefore w:val="0"/>
              <w:kinsoku/>
              <w:wordWrap/>
              <w:overflowPunct/>
              <w:topLinePunct w:val="0"/>
              <w:autoSpaceDE/>
              <w:autoSpaceDN w:val="0"/>
              <w:bidi w:val="0"/>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住所地址</w:t>
            </w:r>
          </w:p>
        </w:tc>
        <w:tc>
          <w:tcPr>
            <w:tcW w:w="6034" w:type="dxa"/>
            <w:noWrap w:val="0"/>
            <w:vAlign w:val="top"/>
          </w:tcPr>
          <w:p w14:paraId="0BBAA88F">
            <w:pPr>
              <w:keepNext w:val="0"/>
              <w:keepLines w:val="0"/>
              <w:pageBreakBefore w:val="0"/>
              <w:kinsoku/>
              <w:wordWrap/>
              <w:overflowPunct/>
              <w:topLinePunct w:val="0"/>
              <w:autoSpaceDE/>
              <w:autoSpaceDN w:val="0"/>
              <w:bidi w:val="0"/>
              <w:spacing w:line="560" w:lineRule="exact"/>
              <w:jc w:val="center"/>
              <w:textAlignment w:val="auto"/>
              <w:rPr>
                <w:rFonts w:hint="eastAsia" w:ascii="仿宋_GB2312" w:hAnsi="仿宋_GB2312" w:eastAsia="仿宋_GB2312" w:cs="仿宋_GB2312"/>
                <w:b/>
                <w:bCs/>
                <w:sz w:val="30"/>
                <w:szCs w:val="30"/>
              </w:rPr>
            </w:pPr>
          </w:p>
        </w:tc>
      </w:tr>
      <w:tr w14:paraId="5218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685" w:type="dxa"/>
            <w:gridSpan w:val="2"/>
            <w:noWrap w:val="0"/>
            <w:vAlign w:val="top"/>
          </w:tcPr>
          <w:p w14:paraId="23DF386A">
            <w:pPr>
              <w:keepNext w:val="0"/>
              <w:keepLines w:val="0"/>
              <w:pageBreakBefore w:val="0"/>
              <w:kinsoku/>
              <w:wordWrap/>
              <w:overflowPunct/>
              <w:topLinePunct w:val="0"/>
              <w:autoSpaceDE/>
              <w:autoSpaceDN w:val="0"/>
              <w:bidi w:val="0"/>
              <w:spacing w:line="560" w:lineRule="exact"/>
              <w:ind w:firstLine="148" w:firstLineChars="49"/>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联系人：      </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手机：        办公电话：</w:t>
            </w:r>
          </w:p>
        </w:tc>
      </w:tr>
      <w:tr w14:paraId="2253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1" w:hRule="atLeast"/>
        </w:trPr>
        <w:tc>
          <w:tcPr>
            <w:tcW w:w="8685" w:type="dxa"/>
            <w:gridSpan w:val="2"/>
            <w:noWrap w:val="0"/>
            <w:vAlign w:val="top"/>
          </w:tcPr>
          <w:p w14:paraId="1F3E6206">
            <w:pPr>
              <w:keepNext w:val="0"/>
              <w:keepLines w:val="0"/>
              <w:pageBreakBefore w:val="0"/>
              <w:widowControl w:val="0"/>
              <w:kinsoku/>
              <w:wordWrap/>
              <w:overflowPunct/>
              <w:topLinePunct w:val="0"/>
              <w:autoSpaceDE/>
              <w:autoSpaceDN w:val="0"/>
              <w:bidi w:val="0"/>
              <w:adjustRightInd/>
              <w:snapToGrid/>
              <w:spacing w:line="480" w:lineRule="exact"/>
              <w:textAlignment w:val="auto"/>
              <w:rPr>
                <w:rFonts w:hint="eastAsia" w:ascii="仿宋_GB2312" w:hAnsi="仿宋_GB2312" w:eastAsia="仿宋_GB2312" w:cs="仿宋_GB2312"/>
                <w:sz w:val="24"/>
                <w:szCs w:val="24"/>
              </w:rPr>
            </w:pPr>
            <w:r>
              <w:rPr>
                <w:rFonts w:hint="eastAsia" w:ascii="宋体" w:hAnsi="宋体" w:cs="宋体"/>
                <w:b/>
                <w:bCs/>
                <w:sz w:val="24"/>
                <w:szCs w:val="24"/>
                <w:lang w:val="en-US" w:eastAsia="zh-CN"/>
              </w:rPr>
              <w:t xml:space="preserve">    </w:t>
            </w:r>
            <w:r>
              <w:rPr>
                <w:rFonts w:hint="eastAsia" w:ascii="仿宋_GB2312" w:hAnsi="仿宋_GB2312" w:eastAsia="仿宋_GB2312" w:cs="仿宋_GB2312"/>
                <w:b/>
                <w:bCs/>
                <w:sz w:val="24"/>
                <w:szCs w:val="24"/>
              </w:rPr>
              <w:t>本机构自愿申请进入</w:t>
            </w:r>
            <w:r>
              <w:rPr>
                <w:rFonts w:hint="eastAsia" w:ascii="仿宋_GB2312" w:hAnsi="仿宋_GB2312" w:eastAsia="仿宋_GB2312" w:cs="仿宋_GB2312"/>
                <w:b/>
                <w:bCs/>
                <w:sz w:val="24"/>
                <w:szCs w:val="24"/>
                <w:lang w:eastAsia="zh-CN"/>
              </w:rPr>
              <w:t>黑龙江法院网络司法拍卖辅助机构名单库</w:t>
            </w:r>
            <w:r>
              <w:rPr>
                <w:rFonts w:hint="eastAsia" w:ascii="仿宋_GB2312" w:hAnsi="仿宋_GB2312" w:eastAsia="仿宋_GB2312" w:cs="仿宋_GB2312"/>
                <w:b/>
                <w:bCs/>
                <w:sz w:val="24"/>
                <w:szCs w:val="24"/>
              </w:rPr>
              <w:t>，并承诺在</w:t>
            </w:r>
            <w:r>
              <w:rPr>
                <w:rFonts w:hint="eastAsia" w:ascii="仿宋_GB2312" w:hAnsi="仿宋_GB2312" w:eastAsia="仿宋_GB2312" w:cs="仿宋_GB2312"/>
                <w:b/>
                <w:bCs/>
                <w:sz w:val="24"/>
                <w:szCs w:val="24"/>
                <w:lang w:eastAsia="zh-CN"/>
              </w:rPr>
              <w:t>申请入库和</w:t>
            </w:r>
            <w:r>
              <w:rPr>
                <w:rFonts w:hint="eastAsia" w:ascii="仿宋_GB2312" w:hAnsi="仿宋_GB2312" w:eastAsia="仿宋_GB2312" w:cs="仿宋_GB2312"/>
                <w:b/>
                <w:bCs/>
                <w:sz w:val="24"/>
                <w:szCs w:val="24"/>
              </w:rPr>
              <w:t>受托</w:t>
            </w:r>
            <w:r>
              <w:rPr>
                <w:rFonts w:hint="eastAsia" w:ascii="仿宋_GB2312" w:hAnsi="仿宋_GB2312" w:eastAsia="仿宋_GB2312" w:cs="仿宋_GB2312"/>
                <w:b/>
                <w:bCs/>
                <w:sz w:val="24"/>
                <w:szCs w:val="24"/>
                <w:lang w:eastAsia="zh-CN"/>
              </w:rPr>
              <w:t>从</w:t>
            </w:r>
            <w:r>
              <w:rPr>
                <w:rFonts w:hint="eastAsia" w:ascii="仿宋_GB2312" w:hAnsi="仿宋_GB2312" w:eastAsia="仿宋_GB2312" w:cs="仿宋_GB2312"/>
                <w:b/>
                <w:bCs/>
                <w:sz w:val="24"/>
                <w:szCs w:val="24"/>
              </w:rPr>
              <w:t>业中严格遵守下列规则：</w:t>
            </w:r>
          </w:p>
          <w:p w14:paraId="239D9EE1">
            <w:pPr>
              <w:keepNext w:val="0"/>
              <w:keepLines w:val="0"/>
              <w:pageBreakBefore w:val="0"/>
              <w:widowControl w:val="0"/>
              <w:numPr>
                <w:ilvl w:val="0"/>
                <w:numId w:val="1"/>
              </w:numPr>
              <w:kinsoku/>
              <w:wordWrap/>
              <w:overflowPunct/>
              <w:topLinePunct w:val="0"/>
              <w:autoSpaceDE/>
              <w:autoSpaceDN w:val="0"/>
              <w:bidi w:val="0"/>
              <w:adjustRightInd/>
              <w:snapToGrid/>
              <w:spacing w:line="48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具备入库资质条件，无不得申报情形，提交的申报材料真实有效</w:t>
            </w:r>
            <w:r>
              <w:rPr>
                <w:rFonts w:hint="eastAsia" w:ascii="仿宋_GB2312" w:hAnsi="仿宋_GB2312" w:eastAsia="仿宋_GB2312" w:cs="仿宋_GB2312"/>
                <w:b/>
                <w:bCs/>
                <w:sz w:val="24"/>
                <w:szCs w:val="24"/>
              </w:rPr>
              <w:t>；</w:t>
            </w:r>
          </w:p>
          <w:p w14:paraId="560AFDC0">
            <w:pPr>
              <w:keepNext w:val="0"/>
              <w:keepLines w:val="0"/>
              <w:pageBreakBefore w:val="0"/>
              <w:widowControl w:val="0"/>
              <w:numPr>
                <w:ilvl w:val="0"/>
                <w:numId w:val="1"/>
              </w:numPr>
              <w:kinsoku/>
              <w:wordWrap/>
              <w:overflowPunct/>
              <w:topLinePunct w:val="0"/>
              <w:autoSpaceDE/>
              <w:autoSpaceDN w:val="0"/>
              <w:bidi w:val="0"/>
              <w:adjustRightInd/>
              <w:snapToGrid/>
              <w:spacing w:line="48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遵守国家法律法规，</w:t>
            </w:r>
            <w:r>
              <w:rPr>
                <w:rFonts w:hint="eastAsia" w:ascii="仿宋_GB2312" w:hAnsi="仿宋_GB2312" w:eastAsia="仿宋_GB2312" w:cs="仿宋_GB2312"/>
                <w:b/>
                <w:bCs/>
                <w:sz w:val="24"/>
                <w:szCs w:val="24"/>
                <w:lang w:eastAsia="zh-CN"/>
              </w:rPr>
              <w:t>遵守最高法院和黑龙江法院拍辅工作管理制度、规定，遵守职业道德和职业纪律，</w:t>
            </w:r>
            <w:r>
              <w:rPr>
                <w:rFonts w:hint="eastAsia" w:ascii="仿宋_GB2312" w:hAnsi="仿宋_GB2312" w:eastAsia="仿宋_GB2312" w:cs="仿宋_GB2312"/>
                <w:b/>
                <w:bCs/>
                <w:sz w:val="24"/>
                <w:szCs w:val="24"/>
                <w:lang w:val="en-US" w:eastAsia="zh-CN"/>
              </w:rPr>
              <w:t>服从委托法院监督、管理；</w:t>
            </w:r>
          </w:p>
          <w:p w14:paraId="38410C20">
            <w:pPr>
              <w:keepNext w:val="0"/>
              <w:keepLines w:val="0"/>
              <w:pageBreakBefore w:val="0"/>
              <w:widowControl w:val="0"/>
              <w:numPr>
                <w:ilvl w:val="0"/>
                <w:numId w:val="1"/>
              </w:numPr>
              <w:kinsoku/>
              <w:wordWrap/>
              <w:overflowPunct/>
              <w:topLinePunct w:val="0"/>
              <w:autoSpaceDE/>
              <w:autoSpaceDN w:val="0"/>
              <w:bidi w:val="0"/>
              <w:adjustRightInd/>
              <w:snapToGrid/>
              <w:spacing w:line="48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不得通过捏造、虚构等方式夸大或者缩小拍卖财产瑕疵，妨碍竞买人公平竞价；</w:t>
            </w:r>
            <w:r>
              <w:rPr>
                <w:rFonts w:hint="eastAsia" w:ascii="仿宋_GB2312" w:hAnsi="仿宋_GB2312" w:eastAsia="仿宋_GB2312" w:cs="仿宋_GB2312"/>
                <w:b/>
                <w:bCs/>
                <w:sz w:val="24"/>
                <w:szCs w:val="24"/>
                <w:lang w:eastAsia="zh-CN"/>
              </w:rPr>
              <w:t>不得与当事人、竞买人或委托法院工作人员恶意串通、徇私舞弊，损害他人利益；</w:t>
            </w:r>
          </w:p>
          <w:p w14:paraId="4A4CC279">
            <w:pPr>
              <w:keepNext w:val="0"/>
              <w:keepLines w:val="0"/>
              <w:pageBreakBefore w:val="0"/>
              <w:widowControl w:val="0"/>
              <w:numPr>
                <w:ilvl w:val="0"/>
                <w:numId w:val="1"/>
              </w:numPr>
              <w:kinsoku/>
              <w:wordWrap/>
              <w:overflowPunct/>
              <w:topLinePunct w:val="0"/>
              <w:autoSpaceDE/>
              <w:autoSpaceDN w:val="0"/>
              <w:bidi w:val="0"/>
              <w:adjustRightInd/>
              <w:snapToGrid/>
              <w:spacing w:line="48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不得代竞买人竞买与所提供拍辅工作相关的拍卖财产；</w:t>
            </w:r>
          </w:p>
          <w:p w14:paraId="4B523509">
            <w:pPr>
              <w:keepNext w:val="0"/>
              <w:keepLines w:val="0"/>
              <w:pageBreakBefore w:val="0"/>
              <w:widowControl w:val="0"/>
              <w:numPr>
                <w:ilvl w:val="0"/>
                <w:numId w:val="1"/>
              </w:numPr>
              <w:kinsoku/>
              <w:wordWrap/>
              <w:overflowPunct/>
              <w:topLinePunct w:val="0"/>
              <w:autoSpaceDE/>
              <w:autoSpaceDN w:val="0"/>
              <w:bidi w:val="0"/>
              <w:adjustRightInd/>
              <w:snapToGrid/>
              <w:spacing w:line="48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不得就拍辅范围内工作私自向竞买人收取费用或与其他机构合作变相向竞买人收取费用；</w:t>
            </w:r>
          </w:p>
          <w:p w14:paraId="5EE10296">
            <w:pPr>
              <w:keepNext w:val="0"/>
              <w:keepLines w:val="0"/>
              <w:pageBreakBefore w:val="0"/>
              <w:widowControl w:val="0"/>
              <w:numPr>
                <w:ilvl w:val="0"/>
                <w:numId w:val="1"/>
              </w:numPr>
              <w:kinsoku/>
              <w:wordWrap/>
              <w:overflowPunct/>
              <w:topLinePunct w:val="0"/>
              <w:autoSpaceDE/>
              <w:autoSpaceDN w:val="0"/>
              <w:bidi w:val="0"/>
              <w:adjustRightInd/>
              <w:snapToGrid/>
              <w:spacing w:line="48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机构、股东和工作人员及其近亲属不得竞买或者委托他人代为竞买与所提供拍辅工作相关的拍卖财产；</w:t>
            </w:r>
          </w:p>
          <w:p w14:paraId="10E42F42">
            <w:pPr>
              <w:keepNext w:val="0"/>
              <w:keepLines w:val="0"/>
              <w:pageBreakBefore w:val="0"/>
              <w:widowControl w:val="0"/>
              <w:numPr>
                <w:ilvl w:val="0"/>
                <w:numId w:val="1"/>
              </w:numPr>
              <w:kinsoku/>
              <w:wordWrap/>
              <w:overflowPunct/>
              <w:topLinePunct w:val="0"/>
              <w:autoSpaceDE/>
              <w:autoSpaceDN w:val="0"/>
              <w:bidi w:val="0"/>
              <w:adjustRightInd/>
              <w:snapToGrid/>
              <w:spacing w:line="48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未经委托法院同意，在受托从业中不得私下会见或接触当事人；</w:t>
            </w:r>
          </w:p>
          <w:p w14:paraId="1F8FC19E">
            <w:pPr>
              <w:keepNext w:val="0"/>
              <w:keepLines w:val="0"/>
              <w:pageBreakBefore w:val="0"/>
              <w:widowControl w:val="0"/>
              <w:numPr>
                <w:ilvl w:val="0"/>
                <w:numId w:val="1"/>
              </w:numPr>
              <w:kinsoku/>
              <w:wordWrap/>
              <w:overflowPunct/>
              <w:topLinePunct w:val="0"/>
              <w:autoSpaceDE/>
              <w:autoSpaceDN w:val="0"/>
              <w:bidi w:val="0"/>
              <w:adjustRightInd/>
              <w:snapToGrid/>
              <w:spacing w:line="48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保守在委托事项中知悉的国家秘密、商业秘密和个人隐私，未经委托法院同意，不得向任何组织和个人提供与委托事项有关的信息；</w:t>
            </w:r>
          </w:p>
          <w:p w14:paraId="7A6E3C44">
            <w:pPr>
              <w:keepNext w:val="0"/>
              <w:keepLines w:val="0"/>
              <w:pageBreakBefore w:val="0"/>
              <w:widowControl w:val="0"/>
              <w:kinsoku/>
              <w:wordWrap/>
              <w:overflowPunct/>
              <w:topLinePunct w:val="0"/>
              <w:autoSpaceDE/>
              <w:autoSpaceDN w:val="0"/>
              <w:bidi w:val="0"/>
              <w:adjustRightInd/>
              <w:snapToGrid/>
              <w:spacing w:line="48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sz w:val="24"/>
                <w:szCs w:val="24"/>
              </w:rPr>
              <w:t>如违背承诺，接受法院责令纠正、暂停委托、从</w:t>
            </w:r>
            <w:r>
              <w:rPr>
                <w:rFonts w:hint="eastAsia" w:ascii="仿宋_GB2312" w:hAnsi="仿宋_GB2312" w:eastAsia="仿宋_GB2312" w:cs="仿宋_GB2312"/>
                <w:b/>
                <w:sz w:val="24"/>
                <w:szCs w:val="24"/>
                <w:lang w:eastAsia="zh-CN"/>
              </w:rPr>
              <w:t>名单库</w:t>
            </w:r>
            <w:r>
              <w:rPr>
                <w:rFonts w:hint="eastAsia" w:ascii="仿宋_GB2312" w:hAnsi="仿宋_GB2312" w:eastAsia="仿宋_GB2312" w:cs="仿宋_GB2312"/>
                <w:b/>
                <w:sz w:val="24"/>
                <w:szCs w:val="24"/>
              </w:rPr>
              <w:t>中除名的责任处理。</w:t>
            </w:r>
          </w:p>
          <w:p w14:paraId="4CE99AB3">
            <w:pPr>
              <w:keepNext w:val="0"/>
              <w:keepLines w:val="0"/>
              <w:pageBreakBefore w:val="0"/>
              <w:widowControl w:val="0"/>
              <w:kinsoku/>
              <w:wordWrap/>
              <w:overflowPunct/>
              <w:topLinePunct w:val="0"/>
              <w:autoSpaceDE/>
              <w:autoSpaceDN w:val="0"/>
              <w:bidi w:val="0"/>
              <w:adjustRightInd/>
              <w:snapToGrid/>
              <w:spacing w:line="480" w:lineRule="exact"/>
              <w:textAlignment w:val="auto"/>
              <w:rPr>
                <w:rFonts w:hint="eastAsia" w:ascii="仿宋_GB2312" w:hAnsi="仿宋_GB2312" w:eastAsia="仿宋_GB2312" w:cs="仿宋_GB2312"/>
                <w:sz w:val="24"/>
                <w:szCs w:val="24"/>
              </w:rPr>
            </w:pPr>
          </w:p>
          <w:p w14:paraId="7F02B801">
            <w:pPr>
              <w:keepNext w:val="0"/>
              <w:keepLines w:val="0"/>
              <w:pageBreakBefore w:val="0"/>
              <w:widowControl w:val="0"/>
              <w:kinsoku/>
              <w:wordWrap/>
              <w:overflowPunct/>
              <w:topLinePunct w:val="0"/>
              <w:autoSpaceDE/>
              <w:autoSpaceDN w:val="0"/>
              <w:bidi w:val="0"/>
              <w:adjustRightInd/>
              <w:snapToGrid/>
              <w:spacing w:line="48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4"/>
                <w:szCs w:val="24"/>
              </w:rPr>
              <w:t>机构印章        法定代表人签字</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8"/>
                <w:szCs w:val="28"/>
              </w:rPr>
              <w:t xml:space="preserve">                    </w:t>
            </w:r>
          </w:p>
          <w:p w14:paraId="3E0AFD16">
            <w:pPr>
              <w:keepNext w:val="0"/>
              <w:keepLines w:val="0"/>
              <w:pageBreakBefore w:val="0"/>
              <w:widowControl w:val="0"/>
              <w:kinsoku/>
              <w:wordWrap/>
              <w:overflowPunct/>
              <w:topLinePunct w:val="0"/>
              <w:autoSpaceDE/>
              <w:autoSpaceDN w:val="0"/>
              <w:bidi w:val="0"/>
              <w:adjustRightInd/>
              <w:snapToGrid/>
              <w:spacing w:line="480" w:lineRule="exact"/>
              <w:ind w:firstLine="5872" w:firstLineChars="2437"/>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年    月    日</w:t>
            </w:r>
          </w:p>
          <w:p w14:paraId="1EFF1936">
            <w:pPr>
              <w:keepNext w:val="0"/>
              <w:keepLines w:val="0"/>
              <w:pageBreakBefore w:val="0"/>
              <w:kinsoku/>
              <w:wordWrap/>
              <w:overflowPunct/>
              <w:topLinePunct w:val="0"/>
              <w:autoSpaceDE/>
              <w:autoSpaceDN w:val="0"/>
              <w:bidi w:val="0"/>
              <w:spacing w:line="560" w:lineRule="exact"/>
              <w:ind w:firstLine="4915" w:firstLineChars="2040"/>
              <w:textAlignment w:val="auto"/>
              <w:rPr>
                <w:rFonts w:hint="eastAsia" w:ascii="仿宋_GB2312" w:hAnsi="仿宋_GB2312" w:eastAsia="仿宋_GB2312" w:cs="仿宋_GB2312"/>
                <w:b/>
                <w:bCs/>
                <w:sz w:val="24"/>
                <w:szCs w:val="24"/>
              </w:rPr>
            </w:pPr>
          </w:p>
        </w:tc>
      </w:tr>
    </w:tbl>
    <w:p w14:paraId="02AC8615">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079FB">
    <w:pPr>
      <w:pStyle w:val="2"/>
      <w:numPr>
        <w:ilvl w:val="0"/>
        <w:numId w:val="0"/>
      </w:num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7E5E7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27E5E7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DE97">
    <w:pPr>
      <w:pStyle w:val="3"/>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MmJlODExZTBkYjA0NmYxMmFlMjhiZGIxZjYxMTYifQ=="/>
  </w:docVars>
  <w:rsids>
    <w:rsidRoot w:val="00000000"/>
    <w:rsid w:val="0E5D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2024-11-06T06:55:01Z</dcterms:created>
  <dc:creator>Administrator</dc:creator>
  <cp:lastModifiedBy>似水无痕</cp:lastModifiedBy>
  <dcterms:modified xsi:type="dcterms:W3CDTF">2024-11-06T06:55:38Z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4DED7E7EA76F406C8181B96C3F067624_12</vt:lpwstr>
  </property>
</Properties>
</file>